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3D7B" w:rsidRPr="00DE5D6F" w:rsidRDefault="007A3D7B" w:rsidP="007A3D7B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E5D6F">
        <w:rPr>
          <w:rFonts w:ascii="Times New Roman" w:hAnsi="Times New Roman"/>
          <w:b/>
          <w:sz w:val="24"/>
          <w:szCs w:val="24"/>
        </w:rPr>
        <w:t>Планируемые результ</w:t>
      </w:r>
      <w:r w:rsidR="007570DE">
        <w:rPr>
          <w:rFonts w:ascii="Times New Roman" w:hAnsi="Times New Roman"/>
          <w:b/>
          <w:sz w:val="24"/>
          <w:szCs w:val="24"/>
        </w:rPr>
        <w:t>аты освоения учебного предмета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D6F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Формирование целостного мировоззрения, соответствующего современному уровню развития науки и общественной практики; проявление познавательной активности в области предметной технологической деятельности;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 xml:space="preserve">- Формирование ответственного отношения к учению, готовности и </w:t>
      </w:r>
      <w:proofErr w:type="gramStart"/>
      <w:r w:rsidRPr="00DE5D6F">
        <w:rPr>
          <w:rFonts w:ascii="Times New Roman" w:hAnsi="Times New Roman"/>
          <w:sz w:val="24"/>
          <w:szCs w:val="24"/>
        </w:rPr>
        <w:t>способности</w:t>
      </w:r>
      <w:proofErr w:type="gramEnd"/>
      <w:r w:rsidRPr="00DE5D6F">
        <w:rPr>
          <w:rFonts w:ascii="Times New Roman" w:hAnsi="Times New Roman"/>
          <w:sz w:val="24"/>
          <w:szCs w:val="24"/>
        </w:rPr>
        <w:t xml:space="preserve"> обучающихся к саморазвитию и самообразованию на основе мотивации к обучению и познанию; овладение элементами организации умственного и физического труда;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Самооценка умственных и физических способностей при трудовой деятельности в различных сферах с позиции будущей социализации и стратификации;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Развитие трудолюбия и ответственности за результаты своей деятельности; выражение желания учиться для удовлетворения перспективных потребностей;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Осознанный выбор и построение дальнейшей индивидуальной траектории образования на базе осознанного ориентирования в мире профессий и профессиональных предпочтений с учетом устойчивых познавательных интересов, а также на основе формирования уважительного отношения к труду;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 xml:space="preserve">- Становление самоопределения в выбранной сфере будущей профессиональной деятельности, планирование образовательной и профессиональной карьеры, осознание необходимости общественно полезного труда как условия безопасной и эффективной социализации; 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Формирование коммуникативной компетентности в общении и сотрудничестве со сверстниками; умение общаться при коллективном выполнении работ или проектов с учетом общности интересов и возможностей членов трудового коллектива;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Проявление технико-технологического и экономического мышления при организации своей деятельности;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Самооценка готовности к предпринимательской деятельности в сфере технологий, к рациональному ведению домашнего хозяйства;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Формирование основ экологической культуры, соответствующей современному уровню экологического мышления; бережное отношение к природным и хозяйственным ресурсам;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Развитие эстетического сознания через освоение художественного наследия народов России и мира, творческой деятельности эстетического характера; формирование индивидуально личностных позиций учащихся.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DE5D6F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E5D6F">
        <w:rPr>
          <w:rFonts w:ascii="Times New Roman" w:hAnsi="Times New Roman"/>
          <w:b/>
          <w:sz w:val="24"/>
          <w:szCs w:val="24"/>
        </w:rPr>
        <w:t xml:space="preserve"> результаты: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Самостоятельное определение цели своего обучения, постановка и формулировка для себя новых задач в учебе и познавательной деятельности;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Алгоритмизированное планирование процесса познавательно-трудовой деятельности;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Определение адекватных имеющимся организованным и материально-техническим условиям способов решения учебной или трудовой задачи на основе заданных алгоритмов;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Комбинирование известных алгоритмов технического и технологического творчества в ситуациях, не предполагающих стандартного применения одного из них; поиск новых решений возникшей технической или организационной проблемы;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Выявление потребностей, проектирование и создание объектов, имеющих потребительную стоимость; самостоятельная организация и выполнение различных творческих работ по созданию изделий и продуктов;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Виртуальное и натуральное моделирование технических объектов, продуктов и технологических процессов; проявление инновационного подхода к решению учебных и практических задач в процессе моделирования изделия или технологического процесса;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 xml:space="preserve">- Осознанное использование речевых средств в соответствии с задачей коммуникации для выражения своих чувств, мыслей и потребностей; планирование и </w:t>
      </w:r>
      <w:r w:rsidRPr="00DE5D6F">
        <w:rPr>
          <w:rFonts w:ascii="Times New Roman" w:hAnsi="Times New Roman"/>
          <w:sz w:val="24"/>
          <w:szCs w:val="24"/>
        </w:rPr>
        <w:lastRenderedPageBreak/>
        <w:t>регуляция своей деятельности; подбор аргументов, формулирование выводов по обоснованию технико-технологического и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организационного решения; отражение в устной или письменной форме результатов своей деятельности;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Формирование и развитие компетентности в области использования информационно коммуникационных технологий (ИКТ); выбор для решения познавательных и коммуникативных задач различных источников информации, включая энциклопедии, словари, интернет-ресурсы и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другие базы данных;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Организация учебного сотрудничества и совместной деятельности с учителем и сверстниками; согласование и координация совместной познавательно-трудовой деятельности с другими ее участниками; объективное оценивание вклада своей познавательно-трудовой деятельности в решение общих задач коллектива;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Оценивание правильности выполнения учебной задачи, собственных возможностей ее решения; диагностика результатов познавательно-трудовой деятельности по принятым критериям и показателям; обоснование путей и средств устранения ошибок или разрешения противоречий в выполняемых технологических процессах;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Соблюдение норм и правил безопасности познавательно-трудовой деятельности и созидательного труда; соблюдение норм и правил культуры труда в соответствии с технологической культурой производства;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Оценивание своей познавательно-трудовой деятельности с точки зрения нравственных, правовых норм. Эстетических ценностей по принятым в обществе и коллективе требованиям и принципам;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DE5D6F">
        <w:rPr>
          <w:rFonts w:ascii="Times New Roman" w:hAnsi="Times New Roman"/>
          <w:b/>
          <w:sz w:val="24"/>
          <w:szCs w:val="24"/>
        </w:rPr>
        <w:t>Предметные результаты: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В познавательной сфере: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 xml:space="preserve">- Осознание роли техники и технологий для прогрессивного развития общества; формирование целостного представления о </w:t>
      </w:r>
      <w:proofErr w:type="spellStart"/>
      <w:r w:rsidRPr="00DE5D6F">
        <w:rPr>
          <w:rFonts w:ascii="Times New Roman" w:hAnsi="Times New Roman"/>
          <w:sz w:val="24"/>
          <w:szCs w:val="24"/>
        </w:rPr>
        <w:t>техносфере</w:t>
      </w:r>
      <w:proofErr w:type="spellEnd"/>
      <w:r w:rsidRPr="00DE5D6F">
        <w:rPr>
          <w:rFonts w:ascii="Times New Roman" w:hAnsi="Times New Roman"/>
          <w:sz w:val="24"/>
          <w:szCs w:val="24"/>
        </w:rPr>
        <w:t>, сущности технологической культуры и культуры труда; классификация видов и назначения методов получения и преобразования материалов, энергии,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информации, природных объектов, а также соответствующих технологий промышленного производства; ориентация в имеющихся и возможных средствах и технологиях создания объектов труда;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Практическое освоение обучающимися основ проектно-исследовательской деятельности;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проведение наблюдений и экспериментов под руководством учителя; объяснение явлений, процессов и связей, выявляемых в ходе исследований;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Уяснение социальных и экологических последствий развития технологий промышленного и сельскохозяйственного производства, энергетики и транспорта; распознание видов, назначения материалов, инструментов и оборудования, применяемого в технологических процессах; оценка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технологических свойств сырья, материалов и областей их применения;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Развитие умений применять технологии представления, преобразования и использования информации, оценивать возможности и области применения средств и инструментов ИКТ в современном производстве или сфере обслуживания, рациональное использование учебной и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дополнительной технической и технологической информации для проектирования и создания объектов труда;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lastRenderedPageBreak/>
        <w:t>- Овладение средствами и формами графического отображения объектов или процессов,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правилами выполнения графической документации, овладение методами чтения технической, технологической и инструктивной информации;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Формирование умений устанавливать взаимосвязь знаний по разным учебным предметам для решения прикладных учебных задач; применение общенаучных знаний по предметам естественно-математического цикла в процессе подготовки и осуществления технологических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процессов для обоснования и аргументации рациональности деятельности; применение элементов экономики при обосновании технологий и проектов;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Овладение алгоритмами и методами решения организационных и технико-технологических задач; овладение элементами научной организации труда, формами деятельности, соответствующими культуре труда и технологической культуре производства;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В трудовой сфере: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Планирование технологического процесса и процесса труда; подбор материалов с учетом характера объекта труда и технологии; подбор инструментов, приспособлений и оборудования с учетом требований технологии и материально-энергетических ресурсов;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Овладение методами учебно-исследовательской и проектной деятельности, решения творческих задач, моделирования, конструирования; проектирование последовательности операций и составление операционной карты работ;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Выполнение технологических операций с соблюдением установленных норм, стандартов, ограничений; соблюдение трудовой и технологической дисциплины; соблюдение норм и правил безопасного труда, пожарной безопасности, правил санитарии и гигиены;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Выбор средств и видов представления технической и технологической информации в соответствии с коммуникативной задачей, сферой и ситуацией общения;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Контроль промежуточных и конечных результатов труда по установленным критериям и показателям с использованием контрольных и измерительных инструментов; выявление допущенных ошибок в процессе труда и обоснование способов их исправления;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Документирование результатов труда и проектной деятельности; расчет себестоимости продукта труда; примерная экономическая оценка возможной прибыли с учетом сложившейся ситуации на рынке товаров и услуг;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В мотивационной сфере: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Оценивание своей способности к труду в конкретной предметной деятельности; осознание ответственности за качество результатов труда;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Согласование своих потребностей и требований с потребностями и требованиями других участников познавательно-трудовой деятельности;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Формирование представлений о мире профессий, связанных с изучаемыми технологиями, их востребованности на рынке труда; направленное продвижение к выбору профиля технологической подготовки в старших классах полной средней школы или будущей профессии в учреждениях начального профессионального или среднего специального профиля;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Выраженная готовность к труду в сфере материального производства или сфере услуг; оценивание своей способности и готовности к предпринимательской деятельности;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Стремление к экономии и бережливости в расходовании времени, материалов, денежных средств, труда; наличие экологической культуры при обосновании объекта труда и выполнении работ;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В эстетической сфере: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lastRenderedPageBreak/>
        <w:t>- Овладение методами эстетического оформления изделий, обеспечения сохранности продуктов труда, дизайнерского проектирования изделий; разработка варианта рекламы выполненного объекта или результата труда;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Рациональное и эстетическое оснащение рабочего места с учетом требований эргономики и элементов научной организации труда;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Умение выражать себя в доступных видах и формах художественно-прикладного творчества; художественное оформление объекта труда и оптимальное планирование работ;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-Рациональный выбор рабочего костюма и опрятное содержание рабочей одежды;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Участие в оформлении класса и школы, озеленении пришкольного участка, стремление внести красоту в домашний быт;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В коммуникативной сфере: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Практическое освоение умений, составляющих основу коммуникативной компетентности: действовать с учетом позиции другого и уметь согласовывать свои действия; устанавливать и поддерживать необходимые контакты с другими людьми; удовлетворительно владеть нормами и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техникой общения; определять цели коммуникации, оценивать ситуацию, учитывать намерения и способы коммуникации партнера, выбирать адекватные стратегии коммуникации;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-Установление рабочих отношений в группе для выполнения практической работы или проекта, эффективное сотрудничество и способствование эффективной кооперации; интегрирование в группу сверстников и построение продуктивного взаимодействия со сверстниками и учителями;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Сравнение разных точек зрения перед принятием решения и осуществлением выбора; аргументирование своей точки зрения, отстаивание в споре своей позиции невраждебным для оппонентов образом;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Адекватное использование речевых средств для решения различных коммуникативных задач; овладение устной и письменной речью; построение монологических контекстных высказываний; публичная презентация и защита проекта изделия, продукта труда или услуги;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В физиолого-психологической сфере: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-Развитие моторики и координации движений рук при работе с ручными инструментами и выполнении операций с помощью машин и механизмов; достижение необходимой точности движений при выполнении различных технологических операций;</w:t>
      </w:r>
    </w:p>
    <w:p w:rsidR="007A3D7B" w:rsidRPr="00DE5D6F" w:rsidRDefault="007A3D7B" w:rsidP="007A3D7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Соблюдение необходимой величины усилий, прикладываемых к инструментам, с учетом технологических требований;</w:t>
      </w:r>
    </w:p>
    <w:p w:rsidR="00424424" w:rsidRPr="00DE5D6F" w:rsidRDefault="007A3D7B" w:rsidP="007A3D7B">
      <w:pPr>
        <w:rPr>
          <w:rFonts w:ascii="Times New Roman" w:hAnsi="Times New Roman"/>
          <w:sz w:val="24"/>
          <w:szCs w:val="24"/>
        </w:rPr>
      </w:pPr>
      <w:r w:rsidRPr="00DE5D6F">
        <w:rPr>
          <w:rFonts w:ascii="Times New Roman" w:hAnsi="Times New Roman"/>
          <w:sz w:val="24"/>
          <w:szCs w:val="24"/>
        </w:rPr>
        <w:t>- Сочетание образного и логического мышления в проектной деятельности</w:t>
      </w:r>
    </w:p>
    <w:p w:rsidR="007A3D7B" w:rsidRPr="00DE5D6F" w:rsidRDefault="007A3D7B" w:rsidP="007A3D7B">
      <w:pPr>
        <w:jc w:val="center"/>
        <w:rPr>
          <w:rFonts w:ascii="Times New Roman" w:hAnsi="Times New Roman"/>
          <w:b/>
          <w:sz w:val="24"/>
          <w:szCs w:val="24"/>
        </w:rPr>
      </w:pPr>
      <w:r w:rsidRPr="00DE5D6F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4715"/>
        <w:gridCol w:w="1666"/>
      </w:tblGrid>
      <w:tr w:rsidR="007A3D7B" w:rsidRPr="00DE5D6F" w:rsidTr="0071689E">
        <w:tc>
          <w:tcPr>
            <w:tcW w:w="3190" w:type="dxa"/>
          </w:tcPr>
          <w:p w:rsidR="007A3D7B" w:rsidRPr="00DE5D6F" w:rsidRDefault="007A3D7B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4715" w:type="dxa"/>
          </w:tcPr>
          <w:p w:rsidR="007A3D7B" w:rsidRPr="00DE5D6F" w:rsidRDefault="007A3D7B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Краткое содержание (темы)</w:t>
            </w:r>
          </w:p>
        </w:tc>
        <w:tc>
          <w:tcPr>
            <w:tcW w:w="1666" w:type="dxa"/>
          </w:tcPr>
          <w:p w:rsidR="007A3D7B" w:rsidRPr="00DE5D6F" w:rsidRDefault="007A3D7B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</w:tc>
      </w:tr>
      <w:tr w:rsidR="00BA7958" w:rsidRPr="00DE5D6F" w:rsidTr="0071689E">
        <w:trPr>
          <w:trHeight w:val="330"/>
        </w:trPr>
        <w:tc>
          <w:tcPr>
            <w:tcW w:w="3190" w:type="dxa"/>
            <w:vMerge w:val="restart"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Современные материальные, информационные и гуманитарные технологии и перспективы их развития </w:t>
            </w:r>
          </w:p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5" w:type="dxa"/>
            <w:tcBorders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 xml:space="preserve">Источники развития технологий: эволюция потребностей, практический опыт, научное знание, </w:t>
            </w:r>
            <w:proofErr w:type="spellStart"/>
            <w:r w:rsidRPr="00DE5D6F">
              <w:rPr>
                <w:rFonts w:ascii="Times New Roman" w:hAnsi="Times New Roman"/>
                <w:sz w:val="24"/>
                <w:szCs w:val="24"/>
              </w:rPr>
              <w:t>технологизация</w:t>
            </w:r>
            <w:proofErr w:type="spellEnd"/>
            <w:r w:rsidRPr="00DE5D6F">
              <w:rPr>
                <w:rFonts w:ascii="Times New Roman" w:hAnsi="Times New Roman"/>
                <w:sz w:val="24"/>
                <w:szCs w:val="24"/>
              </w:rPr>
              <w:t xml:space="preserve"> научных идей.</w:t>
            </w:r>
          </w:p>
        </w:tc>
        <w:tc>
          <w:tcPr>
            <w:tcW w:w="1666" w:type="dxa"/>
            <w:vMerge w:val="restart"/>
          </w:tcPr>
          <w:p w:rsidR="00BA7958" w:rsidRPr="00DE5D6F" w:rsidRDefault="00BA7958" w:rsidP="00BA7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BA7958" w:rsidRPr="00DE5D6F" w:rsidTr="0071689E">
        <w:trPr>
          <w:trHeight w:val="255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 xml:space="preserve">Производственные технологии </w:t>
            </w:r>
            <w:r w:rsidRPr="00DE5D6F">
              <w:rPr>
                <w:rFonts w:ascii="Times New Roman" w:hAnsi="Times New Roman"/>
                <w:bCs/>
                <w:sz w:val="24"/>
                <w:szCs w:val="24"/>
              </w:rPr>
              <w:t>Анализ альтернативных ресурсов</w:t>
            </w:r>
            <w:r w:rsidRPr="00DE5D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E5D6F">
              <w:rPr>
                <w:rFonts w:ascii="Times New Roman" w:hAnsi="Times New Roman"/>
                <w:bCs/>
                <w:sz w:val="24"/>
                <w:szCs w:val="24"/>
              </w:rPr>
              <w:t>Способы выявления потребностей.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30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Автоматизация производства Производственные технологии автоматизированного производства.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270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 xml:space="preserve">Современные материалы: </w:t>
            </w:r>
            <w:r w:rsidRPr="00DE5D6F">
              <w:rPr>
                <w:rFonts w:ascii="Times New Roman" w:hAnsi="Times New Roman"/>
                <w:sz w:val="24"/>
                <w:szCs w:val="24"/>
              </w:rPr>
              <w:lastRenderedPageBreak/>
              <w:t>многофункциональные материалы, возобновляемые материалы (биоматериалы), пластики и керамика как альтернатива металлам, новые перспективы применения металлов, пористые металлы Технологии получения и обработки материалов с заданными свойствами (закалка, сплавы, обработка поверхности (бомбардировка и т. п.), порошковая металлургия, композитные материалы, технологии синтеза.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00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 xml:space="preserve">Биотехнологии </w:t>
            </w:r>
            <w:proofErr w:type="spellStart"/>
            <w:r w:rsidRPr="00DE5D6F">
              <w:rPr>
                <w:rFonts w:ascii="Times New Roman" w:hAnsi="Times New Roman"/>
                <w:sz w:val="24"/>
                <w:szCs w:val="24"/>
              </w:rPr>
              <w:t>Нанотехнологии</w:t>
            </w:r>
            <w:proofErr w:type="spellEnd"/>
            <w:r w:rsidRPr="00DE5D6F">
              <w:rPr>
                <w:rFonts w:ascii="Times New Roman" w:hAnsi="Times New Roman"/>
                <w:sz w:val="24"/>
                <w:szCs w:val="24"/>
              </w:rPr>
              <w:t>: новые принципы получения материалов и продуктов с заданными свойствами.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15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Электроника (</w:t>
            </w:r>
            <w:proofErr w:type="spellStart"/>
            <w:r w:rsidRPr="00DE5D6F">
              <w:rPr>
                <w:rFonts w:ascii="Times New Roman" w:hAnsi="Times New Roman"/>
                <w:sz w:val="24"/>
                <w:szCs w:val="24"/>
              </w:rPr>
              <w:t>фотоника</w:t>
            </w:r>
            <w:proofErr w:type="spellEnd"/>
            <w:r w:rsidRPr="00DE5D6F">
              <w:rPr>
                <w:rFonts w:ascii="Times New Roman" w:hAnsi="Times New Roman"/>
                <w:sz w:val="24"/>
                <w:szCs w:val="24"/>
              </w:rPr>
              <w:t>).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90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Квантовые компьютеры.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255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Развитие многофункциональных ИТ-инструментов.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189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Медицинские технологии.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240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71689E" w:rsidP="007A3D7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Тестирующие </w:t>
            </w:r>
            <w:r>
              <w:rPr>
                <w:rFonts w:ascii="Times New Roman" w:hAnsi="Times New Roman"/>
                <w:sz w:val="24"/>
                <w:szCs w:val="24"/>
              </w:rPr>
              <w:tab/>
              <w:t>препараты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Локальная</w:t>
            </w:r>
            <w:r w:rsidR="00BA7958" w:rsidRPr="00DE5D6F">
              <w:rPr>
                <w:rFonts w:ascii="Times New Roman" w:hAnsi="Times New Roman"/>
                <w:sz w:val="24"/>
                <w:szCs w:val="24"/>
              </w:rPr>
              <w:t>доставка</w:t>
            </w:r>
            <w:proofErr w:type="spellEnd"/>
            <w:r w:rsidR="00BA7958" w:rsidRPr="00DE5D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A7958" w:rsidRPr="00DE5D6F">
              <w:rPr>
                <w:rFonts w:ascii="Times New Roman" w:hAnsi="Times New Roman"/>
                <w:sz w:val="24"/>
                <w:szCs w:val="24"/>
              </w:rPr>
              <w:tab/>
              <w:t>препарата.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525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bCs/>
                <w:sz w:val="24"/>
                <w:szCs w:val="24"/>
              </w:rPr>
              <w:t>Методы принятия решения.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598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Персонифицированная вакцина.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465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Генная инженерия как технология ликвидации нежелательных наследуемых признаков Создание генетических тестов.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450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Создание органов и организмов с искусственной генетической программой.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45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Управление в современном производстве.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406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Технологии в сфере быта.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420"/>
        </w:trPr>
        <w:tc>
          <w:tcPr>
            <w:tcW w:w="3190" w:type="dxa"/>
            <w:vMerge/>
          </w:tcPr>
          <w:p w:rsidR="00BA7958" w:rsidRPr="00DE5D6F" w:rsidRDefault="00BA7958" w:rsidP="007A2068">
            <w:pPr>
              <w:spacing w:line="360" w:lineRule="auto"/>
              <w:ind w:right="-1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Технологии сельского хозяйства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463"/>
        </w:trPr>
        <w:tc>
          <w:tcPr>
            <w:tcW w:w="3190" w:type="dxa"/>
            <w:vMerge w:val="restart"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b/>
                <w:sz w:val="24"/>
                <w:szCs w:val="24"/>
              </w:rPr>
              <w:t xml:space="preserve">Формирование технологической культуры и проектно-технологического мышления обучающихся </w:t>
            </w:r>
          </w:p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Способы представления технической и технологической информации Техническое</w:t>
            </w:r>
            <w:r w:rsidRPr="00DE5D6F">
              <w:rPr>
                <w:rFonts w:ascii="Times New Roman" w:hAnsi="Times New Roman"/>
                <w:color w:val="92D050"/>
                <w:sz w:val="24"/>
                <w:szCs w:val="24"/>
              </w:rPr>
              <w:t xml:space="preserve"> </w:t>
            </w:r>
            <w:r w:rsidRPr="00DE5D6F">
              <w:rPr>
                <w:rFonts w:ascii="Times New Roman" w:hAnsi="Times New Roman"/>
                <w:sz w:val="24"/>
                <w:szCs w:val="24"/>
              </w:rPr>
              <w:t>задание.</w:t>
            </w:r>
          </w:p>
        </w:tc>
        <w:tc>
          <w:tcPr>
            <w:tcW w:w="1666" w:type="dxa"/>
            <w:vMerge w:val="restart"/>
          </w:tcPr>
          <w:p w:rsidR="00BA7958" w:rsidRPr="00DE5D6F" w:rsidRDefault="00BA7958" w:rsidP="00BA795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BA7958" w:rsidRPr="00DE5D6F" w:rsidTr="0071689E">
        <w:trPr>
          <w:trHeight w:val="315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Технические условия Эскизы и чертежи.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27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Технологическая карта Логика построения и особенности разработки отдельных видов проектов: технологический проект, бизнес-проект (бизнес-план), социальный проект.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0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Бюджет семьи.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45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Способы продвижения продукта на рынке Сегментация рынка.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42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Позиционирование продукта Маркетинговый план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15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Составление программы изучения потребностей.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3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 xml:space="preserve">Составление технического задания / </w:t>
            </w:r>
            <w:r w:rsidRPr="00DE5D6F">
              <w:rPr>
                <w:rFonts w:ascii="Times New Roman" w:hAnsi="Times New Roman"/>
                <w:sz w:val="24"/>
                <w:szCs w:val="24"/>
              </w:rPr>
              <w:lastRenderedPageBreak/>
              <w:t>спецификации задания на изготовление продукта, призванного удовлетворить Составление технологической карты известного технологического процесса.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6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Разработка и создание изделия средствами учебного станка, управляемого программой компьютерного трехмерного проектирования.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1451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Обобщение опыта получения продуктов различными субъектами, анализ потребительских свойств этих продуктов, запросов групп их потребителей, условий производства.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62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Оптимизация и регламентация технологических режимов производства данного продукта.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75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Пилотное применение технологии на основе разработанных регламентов.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2555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</w:tcBorders>
          </w:tcPr>
          <w:p w:rsidR="00BA7958" w:rsidRPr="00DE5D6F" w:rsidRDefault="00BA7958" w:rsidP="00BA7958">
            <w:pPr>
              <w:spacing w:line="360" w:lineRule="auto"/>
              <w:ind w:left="-15" w:right="-1"/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 xml:space="preserve">Применение компьютерных технологий выполнения графических работ </w:t>
            </w:r>
          </w:p>
          <w:p w:rsidR="00BA7958" w:rsidRPr="00DE5D6F" w:rsidRDefault="00BA7958" w:rsidP="0071689E">
            <w:pPr>
              <w:spacing w:line="36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 xml:space="preserve">Разработка и реализации персонального проекта, направленного на разрешение личностно значимой для обучающегося проблемы. 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405"/>
        </w:trPr>
        <w:tc>
          <w:tcPr>
            <w:tcW w:w="3190" w:type="dxa"/>
            <w:vMerge w:val="restart"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b/>
                <w:sz w:val="24"/>
                <w:szCs w:val="24"/>
              </w:rPr>
              <w:t xml:space="preserve">Построение образовательных траекторий и планов в области профессионального самоопределения </w:t>
            </w:r>
          </w:p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15" w:type="dxa"/>
            <w:tcBorders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Автоматизированные производства региона проживания обучающихся, новые функции рабочих профессий в условиях высокотехнологичных автоматизированных производств и новые требования к кадрам.</w:t>
            </w:r>
          </w:p>
        </w:tc>
        <w:tc>
          <w:tcPr>
            <w:tcW w:w="1666" w:type="dxa"/>
            <w:vMerge w:val="restart"/>
          </w:tcPr>
          <w:p w:rsidR="00BA7958" w:rsidRPr="00DE5D6F" w:rsidRDefault="00DE5D6F" w:rsidP="00DE5D6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BA7958" w:rsidRPr="00DE5D6F" w:rsidTr="0071689E">
        <w:trPr>
          <w:trHeight w:val="36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Организация транспорта людей и грузов в регионе проживания обучающихся, спектр профессий.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0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Понятия трудового ресурса, рынка труда Характеристики современного рынка труда.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33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Квалификации и профессии Цикл жизни профессии.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7958" w:rsidRPr="00DE5D6F" w:rsidTr="0071689E">
        <w:trPr>
          <w:trHeight w:val="270"/>
        </w:trPr>
        <w:tc>
          <w:tcPr>
            <w:tcW w:w="3190" w:type="dxa"/>
            <w:vMerge/>
          </w:tcPr>
          <w:p w:rsidR="00BA7958" w:rsidRPr="00DE5D6F" w:rsidRDefault="00BA7958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  <w:bottom w:val="single" w:sz="4" w:space="0" w:color="auto"/>
            </w:tcBorders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>Стратегии профессиональной карьеры Современные требования к кадрам.</w:t>
            </w:r>
          </w:p>
        </w:tc>
        <w:tc>
          <w:tcPr>
            <w:tcW w:w="1666" w:type="dxa"/>
            <w:vMerge/>
          </w:tcPr>
          <w:p w:rsidR="00BA7958" w:rsidRPr="00DE5D6F" w:rsidRDefault="00BA7958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E5D6F" w:rsidRPr="00DE5D6F" w:rsidTr="0071689E">
        <w:trPr>
          <w:trHeight w:val="1607"/>
        </w:trPr>
        <w:tc>
          <w:tcPr>
            <w:tcW w:w="3190" w:type="dxa"/>
            <w:vMerge/>
          </w:tcPr>
          <w:p w:rsidR="00DE5D6F" w:rsidRPr="00DE5D6F" w:rsidRDefault="00DE5D6F" w:rsidP="00BA7958">
            <w:pPr>
              <w:spacing w:line="360" w:lineRule="auto"/>
              <w:ind w:right="-1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715" w:type="dxa"/>
            <w:tcBorders>
              <w:top w:val="single" w:sz="4" w:space="0" w:color="auto"/>
            </w:tcBorders>
          </w:tcPr>
          <w:p w:rsidR="00DE5D6F" w:rsidRPr="00DE5D6F" w:rsidRDefault="00DE5D6F" w:rsidP="0071689E">
            <w:pPr>
              <w:spacing w:line="360" w:lineRule="auto"/>
              <w:ind w:left="-15" w:right="-1" w:firstLine="714"/>
              <w:rPr>
                <w:rFonts w:ascii="Times New Roman" w:hAnsi="Times New Roman"/>
                <w:sz w:val="24"/>
                <w:szCs w:val="24"/>
              </w:rPr>
            </w:pPr>
            <w:r w:rsidRPr="00DE5D6F">
              <w:rPr>
                <w:rFonts w:ascii="Times New Roman" w:hAnsi="Times New Roman"/>
                <w:sz w:val="24"/>
                <w:szCs w:val="24"/>
              </w:rPr>
              <w:t xml:space="preserve">Концепции «обучения для жизни» и «обучения через всю жизнь» Система профильного обучения: права, обязанности и возможности.  </w:t>
            </w:r>
          </w:p>
        </w:tc>
        <w:tc>
          <w:tcPr>
            <w:tcW w:w="1666" w:type="dxa"/>
            <w:vMerge/>
          </w:tcPr>
          <w:p w:rsidR="00DE5D6F" w:rsidRPr="00DE5D6F" w:rsidRDefault="00DE5D6F" w:rsidP="007A3D7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3D7B" w:rsidRDefault="007A3D7B" w:rsidP="007A3D7B">
      <w:bookmarkStart w:id="0" w:name="_GoBack"/>
      <w:bookmarkEnd w:id="0"/>
    </w:p>
    <w:sectPr w:rsidR="007A3D7B" w:rsidSect="004244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3D7B"/>
    <w:rsid w:val="00424424"/>
    <w:rsid w:val="0071689E"/>
    <w:rsid w:val="007570DE"/>
    <w:rsid w:val="007A2068"/>
    <w:rsid w:val="007A3D7B"/>
    <w:rsid w:val="00BA7958"/>
    <w:rsid w:val="00DE5D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D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95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D7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3D7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BA795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A0DAA-599F-4DBB-A81E-C99D41805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2300</Words>
  <Characters>13110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15380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Рания</cp:lastModifiedBy>
  <cp:revision>2</cp:revision>
  <dcterms:created xsi:type="dcterms:W3CDTF">2019-02-08T04:15:00Z</dcterms:created>
  <dcterms:modified xsi:type="dcterms:W3CDTF">2019-02-08T04:15:00Z</dcterms:modified>
</cp:coreProperties>
</file>